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03F" w:rsidRDefault="00E0103F" w:rsidP="00E0103F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4.</w:t>
      </w:r>
      <w:r>
        <w:rPr>
          <w:b/>
          <w:sz w:val="26"/>
          <w:szCs w:val="26"/>
          <w:lang w:val="uk-UA"/>
        </w:rPr>
        <w:tab/>
        <w:t>Франція в 1945—1969 рр.</w:t>
      </w:r>
    </w:p>
    <w:bookmarkEnd w:id="0"/>
    <w:p w:rsidR="00E0103F" w:rsidRPr="00B61A73" w:rsidRDefault="00E0103F" w:rsidP="00E0103F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r w:rsidRPr="00B61A73">
        <w:rPr>
          <w:b/>
          <w:sz w:val="26"/>
          <w:szCs w:val="26"/>
          <w:lang w:val="uk-UA"/>
        </w:rPr>
        <w:t>Документи розповідають</w:t>
      </w:r>
    </w:p>
    <w:p w:rsidR="00E0103F" w:rsidRPr="00B61A73" w:rsidRDefault="00E0103F" w:rsidP="00E0103F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Із</w:t>
      </w:r>
      <w:r w:rsidRPr="00B61A73">
        <w:rPr>
          <w:sz w:val="26"/>
          <w:szCs w:val="26"/>
          <w:lang w:val="uk-UA"/>
        </w:rPr>
        <w:t xml:space="preserve"> Конституції Французької </w:t>
      </w:r>
      <w:r>
        <w:rPr>
          <w:sz w:val="26"/>
          <w:szCs w:val="26"/>
          <w:lang w:val="uk-UA"/>
        </w:rPr>
        <w:t>р</w:t>
      </w:r>
      <w:r w:rsidRPr="00B61A73">
        <w:rPr>
          <w:sz w:val="26"/>
          <w:szCs w:val="26"/>
          <w:lang w:val="uk-UA"/>
        </w:rPr>
        <w:t xml:space="preserve">еспубліки і </w:t>
      </w:r>
      <w:r>
        <w:rPr>
          <w:sz w:val="26"/>
          <w:szCs w:val="26"/>
          <w:lang w:val="uk-UA"/>
        </w:rPr>
        <w:t>Французького співт</w:t>
      </w:r>
      <w:r w:rsidRPr="00B61A73">
        <w:rPr>
          <w:sz w:val="26"/>
          <w:szCs w:val="26"/>
          <w:lang w:val="uk-UA"/>
        </w:rPr>
        <w:t>овариства (1958 р.)</w:t>
      </w:r>
    </w:p>
    <w:p w:rsidR="00E0103F" w:rsidRPr="00B61A73" w:rsidRDefault="00E0103F" w:rsidP="00E0103F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 w:rsidRPr="003C2EE9">
        <w:rPr>
          <w:b/>
          <w:sz w:val="26"/>
          <w:szCs w:val="26"/>
          <w:lang w:val="uk-UA"/>
        </w:rPr>
        <w:t>Стаття 6.</w:t>
      </w:r>
      <w:r w:rsidRPr="00B61A73">
        <w:rPr>
          <w:sz w:val="26"/>
          <w:szCs w:val="26"/>
          <w:lang w:val="uk-UA"/>
        </w:rPr>
        <w:t xml:space="preserve"> Президент Республіки обирається терміном на </w:t>
      </w:r>
      <w:r>
        <w:rPr>
          <w:sz w:val="26"/>
          <w:szCs w:val="26"/>
          <w:lang w:val="uk-UA"/>
        </w:rPr>
        <w:t>сім</w:t>
      </w:r>
      <w:r w:rsidRPr="00B61A73">
        <w:rPr>
          <w:sz w:val="26"/>
          <w:szCs w:val="26"/>
          <w:lang w:val="uk-UA"/>
        </w:rPr>
        <w:t xml:space="preserve"> років виборчою колегією, до складу якої входять чле</w:t>
      </w:r>
      <w:r>
        <w:rPr>
          <w:sz w:val="26"/>
          <w:szCs w:val="26"/>
          <w:lang w:val="uk-UA"/>
        </w:rPr>
        <w:t>ни парламенту, генеральних рад та</w:t>
      </w:r>
      <w:r w:rsidRPr="00B61A73">
        <w:rPr>
          <w:sz w:val="26"/>
          <w:szCs w:val="26"/>
          <w:lang w:val="uk-UA"/>
        </w:rPr>
        <w:t xml:space="preserve"> асамблеї заморських територій, а також обрані представники муніципальних рад</w:t>
      </w:r>
      <w:r>
        <w:rPr>
          <w:sz w:val="26"/>
          <w:szCs w:val="26"/>
          <w:lang w:val="uk-UA"/>
        </w:rPr>
        <w:t>…</w:t>
      </w:r>
    </w:p>
    <w:p w:rsidR="00E0103F" w:rsidRPr="00B61A73" w:rsidRDefault="00E0103F" w:rsidP="00E0103F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 w:rsidRPr="003C2EE9">
        <w:rPr>
          <w:b/>
          <w:sz w:val="26"/>
          <w:szCs w:val="26"/>
          <w:lang w:val="uk-UA"/>
        </w:rPr>
        <w:t>Стаття 8.</w:t>
      </w:r>
      <w:r w:rsidRPr="00B61A73">
        <w:rPr>
          <w:sz w:val="26"/>
          <w:szCs w:val="26"/>
          <w:lang w:val="uk-UA"/>
        </w:rPr>
        <w:t xml:space="preserve"> Президент Республіки призначає прем’єр-міністра</w:t>
      </w:r>
      <w:r>
        <w:rPr>
          <w:sz w:val="26"/>
          <w:szCs w:val="26"/>
          <w:lang w:val="uk-UA"/>
        </w:rPr>
        <w:t>…</w:t>
      </w:r>
      <w:r w:rsidRPr="00B61A73">
        <w:rPr>
          <w:sz w:val="26"/>
          <w:szCs w:val="26"/>
          <w:lang w:val="uk-UA"/>
        </w:rPr>
        <w:t xml:space="preserve"> За пропозицією прем’єр-міністра він призначає інших членів уряду та припиняє виконання їхніх обов’язків</w:t>
      </w:r>
      <w:r>
        <w:rPr>
          <w:sz w:val="26"/>
          <w:szCs w:val="26"/>
          <w:lang w:val="uk-UA"/>
        </w:rPr>
        <w:t>…</w:t>
      </w:r>
    </w:p>
    <w:p w:rsidR="00E0103F" w:rsidRPr="00B61A73" w:rsidRDefault="00E0103F" w:rsidP="00E0103F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 w:rsidRPr="003C2EE9">
        <w:rPr>
          <w:b/>
          <w:sz w:val="26"/>
          <w:szCs w:val="26"/>
          <w:lang w:val="uk-UA"/>
        </w:rPr>
        <w:t>Стаття 12.</w:t>
      </w:r>
      <w:r w:rsidRPr="00B61A73">
        <w:rPr>
          <w:sz w:val="26"/>
          <w:szCs w:val="26"/>
          <w:lang w:val="uk-UA"/>
        </w:rPr>
        <w:t xml:space="preserve"> Президент Республіки може після консультацій </w:t>
      </w:r>
      <w:r>
        <w:rPr>
          <w:sz w:val="26"/>
          <w:szCs w:val="26"/>
          <w:lang w:val="uk-UA"/>
        </w:rPr>
        <w:t>із прем’єр міністром і</w:t>
      </w:r>
      <w:r w:rsidRPr="00B61A73">
        <w:rPr>
          <w:sz w:val="26"/>
          <w:szCs w:val="26"/>
          <w:lang w:val="uk-UA"/>
        </w:rPr>
        <w:t xml:space="preserve"> головами палат оголосити про розпуск Національних зборів</w:t>
      </w:r>
      <w:r>
        <w:rPr>
          <w:sz w:val="26"/>
          <w:szCs w:val="26"/>
          <w:lang w:val="uk-UA"/>
        </w:rPr>
        <w:t>…</w:t>
      </w:r>
    </w:p>
    <w:p w:rsidR="00E0103F" w:rsidRPr="00B61A73" w:rsidRDefault="00E0103F" w:rsidP="00E0103F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</w:p>
    <w:p w:rsidR="00E0103F" w:rsidRPr="00B61A73" w:rsidRDefault="00E0103F" w:rsidP="00E0103F">
      <w:pPr>
        <w:tabs>
          <w:tab w:val="left" w:pos="900"/>
        </w:tabs>
        <w:spacing w:line="360" w:lineRule="auto"/>
        <w:ind w:firstLine="540"/>
        <w:rPr>
          <w:sz w:val="26"/>
          <w:szCs w:val="26"/>
          <w:lang w:val="uk-UA"/>
        </w:rPr>
      </w:pPr>
      <w:r w:rsidRPr="00B61A73">
        <w:rPr>
          <w:sz w:val="26"/>
          <w:szCs w:val="26"/>
          <w:lang w:val="uk-UA"/>
        </w:rPr>
        <w:t>Яку форму пра</w:t>
      </w:r>
      <w:r>
        <w:rPr>
          <w:sz w:val="26"/>
          <w:szCs w:val="26"/>
          <w:lang w:val="uk-UA"/>
        </w:rPr>
        <w:t>вління встановлювала у Франції К</w:t>
      </w:r>
      <w:r w:rsidRPr="00B61A73">
        <w:rPr>
          <w:sz w:val="26"/>
          <w:szCs w:val="26"/>
          <w:lang w:val="uk-UA"/>
        </w:rPr>
        <w:t>онституція 1958 р.?</w:t>
      </w:r>
    </w:p>
    <w:p w:rsidR="0071379C" w:rsidRPr="00E0103F" w:rsidRDefault="0071379C">
      <w:pPr>
        <w:rPr>
          <w:lang w:val="uk-UA"/>
        </w:rPr>
      </w:pPr>
    </w:p>
    <w:sectPr w:rsidR="0071379C" w:rsidRPr="00E01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A0C"/>
    <w:rsid w:val="0071379C"/>
    <w:rsid w:val="00DE2A0C"/>
    <w:rsid w:val="00E0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2019-01-15T14:25:00Z</dcterms:created>
  <dcterms:modified xsi:type="dcterms:W3CDTF">2019-01-15T14:25:00Z</dcterms:modified>
</cp:coreProperties>
</file>