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388F" w:rsidRPr="00C35D98" w:rsidRDefault="0004388F" w:rsidP="0004388F">
      <w:pPr>
        <w:autoSpaceDE w:val="0"/>
        <w:autoSpaceDN w:val="0"/>
        <w:adjustRightInd w:val="0"/>
        <w:spacing w:line="276" w:lineRule="auto"/>
        <w:ind w:firstLine="567"/>
        <w:rPr>
          <w:b/>
          <w:sz w:val="20"/>
          <w:szCs w:val="20"/>
          <w:lang w:val="uk-UA"/>
        </w:rPr>
      </w:pPr>
      <w:r w:rsidRPr="00C35D98">
        <w:rPr>
          <w:b/>
          <w:sz w:val="20"/>
          <w:szCs w:val="20"/>
          <w:lang w:val="uk-UA"/>
        </w:rPr>
        <w:t>2.</w:t>
      </w:r>
      <w:r w:rsidRPr="00C35D98">
        <w:rPr>
          <w:b/>
          <w:sz w:val="20"/>
          <w:szCs w:val="20"/>
          <w:lang w:val="uk-UA"/>
        </w:rPr>
        <w:tab/>
        <w:t>Велика Британія в 1979—2007 рр.</w:t>
      </w:r>
    </w:p>
    <w:p w:rsidR="0004388F" w:rsidRDefault="0004388F" w:rsidP="0004388F">
      <w:pPr>
        <w:autoSpaceDE w:val="0"/>
        <w:autoSpaceDN w:val="0"/>
        <w:adjustRightInd w:val="0"/>
        <w:spacing w:line="276" w:lineRule="auto"/>
        <w:ind w:firstLine="567"/>
        <w:rPr>
          <w:rFonts w:ascii="SchoolBook-Bold" w:hAnsi="SchoolBook-Bold" w:cs="SchoolBook-Bold"/>
          <w:bCs/>
          <w:color w:val="000000"/>
          <w:sz w:val="20"/>
          <w:szCs w:val="20"/>
          <w:lang w:val="uk-UA"/>
        </w:rPr>
      </w:pPr>
    </w:p>
    <w:p w:rsidR="0004388F" w:rsidRPr="00C35D98" w:rsidRDefault="0004388F" w:rsidP="0004388F">
      <w:pPr>
        <w:autoSpaceDE w:val="0"/>
        <w:autoSpaceDN w:val="0"/>
        <w:adjustRightInd w:val="0"/>
        <w:spacing w:line="276" w:lineRule="auto"/>
        <w:ind w:firstLine="567"/>
        <w:rPr>
          <w:rFonts w:ascii="SchoolBook-Bold" w:hAnsi="SchoolBook-Bold" w:cs="SchoolBook-Bold"/>
          <w:bCs/>
          <w:color w:val="000000"/>
          <w:sz w:val="20"/>
          <w:szCs w:val="20"/>
          <w:lang w:val="uk-UA"/>
        </w:rPr>
      </w:pPr>
      <w:r w:rsidRPr="00C35D98">
        <w:rPr>
          <w:rFonts w:ascii="SchoolBook-Bold" w:hAnsi="SchoolBook-Bold" w:cs="SchoolBook-Bold"/>
          <w:bCs/>
          <w:color w:val="000000"/>
          <w:sz w:val="20"/>
          <w:szCs w:val="20"/>
          <w:lang w:val="uk-UA"/>
        </w:rPr>
        <w:t>«</w:t>
      </w:r>
      <w:proofErr w:type="spellStart"/>
      <w:r w:rsidRPr="00C35D98">
        <w:rPr>
          <w:rFonts w:ascii="SchoolBook-Bold" w:hAnsi="SchoolBook-Bold" w:cs="SchoolBook-Bold"/>
          <w:bCs/>
          <w:color w:val="000000"/>
          <w:sz w:val="20"/>
          <w:szCs w:val="20"/>
          <w:lang w:val="uk-UA"/>
        </w:rPr>
        <w:t>Тетчеризм</w:t>
      </w:r>
      <w:proofErr w:type="spellEnd"/>
      <w:r w:rsidRPr="00C35D98">
        <w:rPr>
          <w:rFonts w:ascii="SchoolBook-Bold" w:hAnsi="SchoolBook-Bold" w:cs="SchoolBook-Bold"/>
          <w:bCs/>
          <w:color w:val="000000"/>
          <w:sz w:val="20"/>
          <w:szCs w:val="20"/>
          <w:lang w:val="uk-UA"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26"/>
        <w:gridCol w:w="3112"/>
        <w:gridCol w:w="3107"/>
      </w:tblGrid>
      <w:tr w:rsidR="0004388F" w:rsidRPr="00F36146" w:rsidTr="00A12CBE">
        <w:tc>
          <w:tcPr>
            <w:tcW w:w="3190" w:type="dxa"/>
          </w:tcPr>
          <w:p w:rsidR="0004388F" w:rsidRPr="00F36146" w:rsidRDefault="0004388F" w:rsidP="00A12CB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  <w:r w:rsidRPr="00F36146"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  <w:t>Основні заходи</w:t>
            </w:r>
          </w:p>
        </w:tc>
        <w:tc>
          <w:tcPr>
            <w:tcW w:w="3190" w:type="dxa"/>
          </w:tcPr>
          <w:p w:rsidR="0004388F" w:rsidRPr="00F36146" w:rsidRDefault="0004388F" w:rsidP="00A12CB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  <w:r w:rsidRPr="00F36146"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  <w:t>Позитивні результати</w:t>
            </w:r>
          </w:p>
        </w:tc>
        <w:tc>
          <w:tcPr>
            <w:tcW w:w="3191" w:type="dxa"/>
          </w:tcPr>
          <w:p w:rsidR="0004388F" w:rsidRPr="00F36146" w:rsidRDefault="0004388F" w:rsidP="00A12CB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  <w:r w:rsidRPr="00F36146"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  <w:t>Негативні наслідки</w:t>
            </w:r>
          </w:p>
        </w:tc>
      </w:tr>
      <w:tr w:rsidR="0004388F" w:rsidRPr="00F36146" w:rsidTr="00A12CBE">
        <w:tc>
          <w:tcPr>
            <w:tcW w:w="3190" w:type="dxa"/>
          </w:tcPr>
          <w:p w:rsidR="0004388F" w:rsidRPr="00F36146" w:rsidRDefault="0004388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Підтримка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приватного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підприємництва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як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основи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економіки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04388F" w:rsidRPr="00F36146" w:rsidRDefault="0004388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Відмова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від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жорсткої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регламентації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бізнесу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04388F" w:rsidRPr="00F36146" w:rsidRDefault="0004388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Денаціоналізація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(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приватизація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)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нафтової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промисловості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авіапромисловості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та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вантажного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транспорту,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частини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комунальної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власності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04388F" w:rsidRPr="00F36146" w:rsidRDefault="0004388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Обмеження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прав на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страйки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звуження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сфери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діяльності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профспілок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04388F" w:rsidRPr="00F36146" w:rsidRDefault="0004388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Зменшення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податкових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ставок,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збільшення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опосередкованих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податків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04388F" w:rsidRPr="00F36146" w:rsidRDefault="0004388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Перегляд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соціальних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програм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04388F" w:rsidRPr="00F36146" w:rsidRDefault="0004388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Підтримка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приватної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освіти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та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охорони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здоров’я</w:t>
            </w:r>
            <w:proofErr w:type="spellEnd"/>
          </w:p>
        </w:tc>
        <w:tc>
          <w:tcPr>
            <w:tcW w:w="3190" w:type="dxa"/>
          </w:tcPr>
          <w:p w:rsidR="0004388F" w:rsidRPr="00F36146" w:rsidRDefault="0004388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Подолання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кризових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явищ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покращення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економічної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кон’юнктури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04388F" w:rsidRPr="00F36146" w:rsidRDefault="0004388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Високі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темпи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економічного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зростання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04388F" w:rsidRPr="00F36146" w:rsidRDefault="0004388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Приток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закордонних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інвестицій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04388F" w:rsidRPr="00F36146" w:rsidRDefault="0004388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Структурні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зміни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в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економіці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на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основі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наукоємких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технологій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Модернізація</w:t>
            </w:r>
            <w:proofErr w:type="spellEnd"/>
          </w:p>
          <w:p w:rsidR="0004388F" w:rsidRPr="00F36146" w:rsidRDefault="0004388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традиційних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галузей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промисловості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: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суднобудівної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металургійної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вугледобувної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04388F" w:rsidRPr="00F36146" w:rsidRDefault="0004388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Скорочення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державного сектору,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підвищення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його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рентабельності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04388F" w:rsidRPr="00F36146" w:rsidRDefault="0004388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Низькі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темпи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інфляції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Бездефіцитний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бюджет.</w:t>
            </w:r>
          </w:p>
          <w:p w:rsidR="0004388F" w:rsidRPr="00F36146" w:rsidRDefault="0004388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Більшість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англійців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стали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власниками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нерухомості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04388F" w:rsidRPr="00F36146" w:rsidRDefault="0004388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Пожвавилась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економічна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активність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населення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Зменшилось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безробіття</w:t>
            </w:r>
            <w:proofErr w:type="spellEnd"/>
          </w:p>
        </w:tc>
        <w:tc>
          <w:tcPr>
            <w:tcW w:w="3191" w:type="dxa"/>
          </w:tcPr>
          <w:p w:rsidR="0004388F" w:rsidRPr="00F36146" w:rsidRDefault="0004388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Збільшення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плати за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комунальні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послуги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та транспорт.</w:t>
            </w:r>
          </w:p>
          <w:p w:rsidR="0004388F" w:rsidRPr="00F36146" w:rsidRDefault="0004388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Широкий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страйковий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рух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04388F" w:rsidRPr="00F36146" w:rsidRDefault="0004388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Зростання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воєнних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витрат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04388F" w:rsidRPr="00F36146" w:rsidRDefault="0004388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Безробіття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зумовлене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структурними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змінами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в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економіці</w:t>
            </w:r>
            <w:proofErr w:type="spellEnd"/>
          </w:p>
        </w:tc>
      </w:tr>
    </w:tbl>
    <w:p w:rsidR="00397866" w:rsidRPr="0004388F" w:rsidRDefault="00397866">
      <w:pPr>
        <w:rPr>
          <w:lang w:val="uk-UA"/>
        </w:rPr>
      </w:pPr>
      <w:bookmarkStart w:id="0" w:name="_GoBack"/>
      <w:bookmarkEnd w:id="0"/>
    </w:p>
    <w:sectPr w:rsidR="00397866" w:rsidRPr="000438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choolBook-Bold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choolBook-Regular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AB0"/>
    <w:rsid w:val="0004388F"/>
    <w:rsid w:val="00397866"/>
    <w:rsid w:val="00B75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BB040E-53BB-435B-AE2B-BA02A1263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38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1064</Characters>
  <Application>Microsoft Office Word</Application>
  <DocSecurity>0</DocSecurity>
  <Lines>8</Lines>
  <Paragraphs>2</Paragraphs>
  <ScaleCrop>false</ScaleCrop>
  <Company/>
  <LinksUpToDate>false</LinksUpToDate>
  <CharactersWithSpaces>1248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2</cp:revision>
  <dcterms:created xsi:type="dcterms:W3CDTF">2019-01-14T14:52:00Z</dcterms:created>
  <dcterms:modified xsi:type="dcterms:W3CDTF">2019-01-14T14:53:00Z</dcterms:modified>
</cp:coreProperties>
</file>