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29B8" w:rsidRPr="00C37F36" w:rsidRDefault="001429B8" w:rsidP="001429B8">
      <w:pPr>
        <w:widowControl w:val="0"/>
        <w:spacing w:line="276" w:lineRule="auto"/>
        <w:ind w:firstLine="340"/>
        <w:rPr>
          <w:b/>
          <w:sz w:val="20"/>
          <w:szCs w:val="20"/>
          <w:lang w:val="uk-UA"/>
        </w:rPr>
      </w:pPr>
      <w:r w:rsidRPr="00C37F36">
        <w:rPr>
          <w:b/>
          <w:sz w:val="20"/>
          <w:szCs w:val="20"/>
          <w:lang w:val="uk-UA"/>
        </w:rPr>
        <w:t xml:space="preserve">§ </w:t>
      </w:r>
      <w:r>
        <w:rPr>
          <w:b/>
          <w:sz w:val="20"/>
          <w:szCs w:val="20"/>
          <w:lang w:val="uk-UA"/>
        </w:rPr>
        <w:t>21</w:t>
      </w:r>
      <w:r w:rsidRPr="00C37F36">
        <w:rPr>
          <w:b/>
          <w:sz w:val="20"/>
          <w:szCs w:val="20"/>
          <w:lang w:val="uk-UA"/>
        </w:rPr>
        <w:t>. Близькосхідний конфлікт та спроби його врегулювання</w:t>
      </w:r>
    </w:p>
    <w:p w:rsidR="001429B8" w:rsidRDefault="001429B8" w:rsidP="001429B8">
      <w:pPr>
        <w:spacing w:line="276" w:lineRule="auto"/>
        <w:rPr>
          <w:b/>
          <w:sz w:val="20"/>
          <w:szCs w:val="20"/>
          <w:lang w:val="uk-UA"/>
        </w:rPr>
      </w:pPr>
    </w:p>
    <w:p w:rsidR="001429B8" w:rsidRPr="00C35D98" w:rsidRDefault="001429B8" w:rsidP="001429B8">
      <w:pPr>
        <w:spacing w:line="276" w:lineRule="auto"/>
        <w:ind w:firstLine="340"/>
        <w:rPr>
          <w:b/>
          <w:sz w:val="20"/>
          <w:szCs w:val="20"/>
          <w:lang w:val="uk-UA"/>
        </w:rPr>
      </w:pPr>
      <w:r w:rsidRPr="00C37F36">
        <w:rPr>
          <w:b/>
          <w:sz w:val="20"/>
          <w:szCs w:val="20"/>
          <w:lang w:val="uk-UA"/>
        </w:rPr>
        <w:t>2. Створення держави Ізраїль. Перша арабо-ізраїльська ві</w:t>
      </w:r>
      <w:r w:rsidRPr="00C35D98">
        <w:rPr>
          <w:b/>
          <w:sz w:val="20"/>
          <w:szCs w:val="20"/>
        </w:rPr>
        <w:t>йна.</w:t>
      </w:r>
    </w:p>
    <w:p w:rsidR="001429B8" w:rsidRDefault="001429B8" w:rsidP="001429B8">
      <w:pPr>
        <w:widowControl w:val="0"/>
        <w:spacing w:line="276" w:lineRule="auto"/>
        <w:ind w:firstLine="340"/>
        <w:rPr>
          <w:b/>
          <w:sz w:val="20"/>
          <w:szCs w:val="20"/>
          <w:lang w:val="uk-UA"/>
        </w:rPr>
      </w:pPr>
    </w:p>
    <w:p w:rsidR="001429B8" w:rsidRPr="00C35D98" w:rsidRDefault="001429B8" w:rsidP="001429B8">
      <w:pPr>
        <w:widowControl w:val="0"/>
        <w:spacing w:line="276" w:lineRule="auto"/>
        <w:ind w:firstLine="340"/>
        <w:rPr>
          <w:sz w:val="20"/>
          <w:szCs w:val="20"/>
          <w:lang w:val="uk-UA"/>
        </w:rPr>
      </w:pPr>
      <w:r w:rsidRPr="00C35D98">
        <w:rPr>
          <w:b/>
          <w:sz w:val="20"/>
          <w:szCs w:val="20"/>
        </w:rPr>
        <w:t>Арабо-ізраїльські війни</w:t>
      </w:r>
    </w:p>
    <w:tbl>
      <w:tblPr>
        <w:tblW w:w="90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73"/>
        <w:gridCol w:w="2566"/>
        <w:gridCol w:w="1660"/>
        <w:gridCol w:w="3371"/>
      </w:tblGrid>
      <w:tr w:rsidR="001429B8" w:rsidRPr="00C35D98" w:rsidTr="00A12CBE">
        <w:trPr>
          <w:trHeight w:val="23"/>
        </w:trPr>
        <w:tc>
          <w:tcPr>
            <w:tcW w:w="1384" w:type="dxa"/>
          </w:tcPr>
          <w:p w:rsidR="001429B8" w:rsidRPr="00C35D98" w:rsidRDefault="001429B8" w:rsidP="00A12CBE">
            <w:pPr>
              <w:widowControl w:val="0"/>
              <w:spacing w:line="276" w:lineRule="auto"/>
              <w:ind w:firstLine="340"/>
              <w:rPr>
                <w:b/>
                <w:sz w:val="20"/>
                <w:szCs w:val="20"/>
              </w:rPr>
            </w:pPr>
            <w:r w:rsidRPr="00C35D98">
              <w:rPr>
                <w:b/>
                <w:sz w:val="20"/>
                <w:szCs w:val="20"/>
              </w:rPr>
              <w:t>Період</w:t>
            </w:r>
          </w:p>
        </w:tc>
        <w:tc>
          <w:tcPr>
            <w:tcW w:w="2410" w:type="dxa"/>
          </w:tcPr>
          <w:p w:rsidR="001429B8" w:rsidRPr="00C35D98" w:rsidRDefault="001429B8" w:rsidP="00A12CBE">
            <w:pPr>
              <w:widowControl w:val="0"/>
              <w:spacing w:line="276" w:lineRule="auto"/>
              <w:ind w:firstLine="340"/>
              <w:rPr>
                <w:b/>
                <w:sz w:val="20"/>
                <w:szCs w:val="20"/>
              </w:rPr>
            </w:pPr>
            <w:r w:rsidRPr="00C35D98">
              <w:rPr>
                <w:b/>
                <w:sz w:val="20"/>
                <w:szCs w:val="20"/>
              </w:rPr>
              <w:t>Війни</w:t>
            </w:r>
          </w:p>
        </w:tc>
        <w:tc>
          <w:tcPr>
            <w:tcW w:w="1559" w:type="dxa"/>
          </w:tcPr>
          <w:p w:rsidR="001429B8" w:rsidRPr="00C35D98" w:rsidRDefault="001429B8" w:rsidP="00A12CBE">
            <w:pPr>
              <w:widowControl w:val="0"/>
              <w:spacing w:line="276" w:lineRule="auto"/>
              <w:ind w:firstLine="340"/>
              <w:rPr>
                <w:b/>
                <w:sz w:val="20"/>
                <w:szCs w:val="20"/>
              </w:rPr>
            </w:pPr>
            <w:r w:rsidRPr="00C35D98">
              <w:rPr>
                <w:b/>
                <w:sz w:val="20"/>
                <w:szCs w:val="20"/>
              </w:rPr>
              <w:t>Основні учасники</w:t>
            </w:r>
          </w:p>
        </w:tc>
        <w:tc>
          <w:tcPr>
            <w:tcW w:w="3167" w:type="dxa"/>
          </w:tcPr>
          <w:p w:rsidR="001429B8" w:rsidRPr="00C35D98" w:rsidRDefault="001429B8" w:rsidP="00A12CBE">
            <w:pPr>
              <w:widowControl w:val="0"/>
              <w:spacing w:line="276" w:lineRule="auto"/>
              <w:ind w:firstLine="340"/>
              <w:rPr>
                <w:b/>
                <w:sz w:val="20"/>
                <w:szCs w:val="20"/>
              </w:rPr>
            </w:pPr>
            <w:r w:rsidRPr="00C35D98">
              <w:rPr>
                <w:b/>
                <w:sz w:val="20"/>
                <w:szCs w:val="20"/>
              </w:rPr>
              <w:t>Результат</w:t>
            </w:r>
          </w:p>
        </w:tc>
      </w:tr>
      <w:tr w:rsidR="001429B8" w:rsidRPr="00C35D98" w:rsidTr="00A12CBE">
        <w:trPr>
          <w:trHeight w:val="23"/>
        </w:trPr>
        <w:tc>
          <w:tcPr>
            <w:tcW w:w="1384" w:type="dxa"/>
          </w:tcPr>
          <w:p w:rsidR="001429B8" w:rsidRPr="00C35D98" w:rsidRDefault="001429B8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1948—1949 рр.</w:t>
            </w:r>
          </w:p>
        </w:tc>
        <w:tc>
          <w:tcPr>
            <w:tcW w:w="2410" w:type="dxa"/>
          </w:tcPr>
          <w:p w:rsidR="001429B8" w:rsidRPr="00C35D98" w:rsidRDefault="001429B8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Перша арабо-ізраїльська (Війна за незалежність Ізраїлю)</w:t>
            </w:r>
          </w:p>
        </w:tc>
        <w:tc>
          <w:tcPr>
            <w:tcW w:w="1559" w:type="dxa"/>
          </w:tcPr>
          <w:p w:rsidR="001429B8" w:rsidRPr="00C35D98" w:rsidRDefault="001429B8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Ізраїль.</w:t>
            </w:r>
          </w:p>
          <w:p w:rsidR="001429B8" w:rsidRPr="00C35D98" w:rsidRDefault="001429B8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Єгипет, Трансйорданія, Сирія, Ірак, палестинці</w:t>
            </w:r>
          </w:p>
        </w:tc>
        <w:tc>
          <w:tcPr>
            <w:tcW w:w="3167" w:type="dxa"/>
          </w:tcPr>
          <w:p w:rsidR="001429B8" w:rsidRPr="00C35D98" w:rsidRDefault="001429B8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Ізраїль відстояв незалежність.</w:t>
            </w:r>
          </w:p>
          <w:p w:rsidR="001429B8" w:rsidRPr="00C35D98" w:rsidRDefault="001429B8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Не було створено Палестинську державу.</w:t>
            </w:r>
          </w:p>
          <w:p w:rsidR="001429B8" w:rsidRPr="00C35D98" w:rsidRDefault="001429B8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Поява проблеми палестинських біженців.</w:t>
            </w:r>
          </w:p>
          <w:p w:rsidR="001429B8" w:rsidRPr="00C35D98" w:rsidRDefault="001429B8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Розподіл території палестини між Ізраїлем і сусідніми арабськими державами</w:t>
            </w:r>
          </w:p>
        </w:tc>
      </w:tr>
      <w:tr w:rsidR="001429B8" w:rsidRPr="00C35D98" w:rsidTr="00A12CBE">
        <w:trPr>
          <w:trHeight w:val="23"/>
        </w:trPr>
        <w:tc>
          <w:tcPr>
            <w:tcW w:w="1384" w:type="dxa"/>
          </w:tcPr>
          <w:p w:rsidR="001429B8" w:rsidRPr="00C35D98" w:rsidRDefault="001429B8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1956 р.</w:t>
            </w:r>
          </w:p>
        </w:tc>
        <w:tc>
          <w:tcPr>
            <w:tcW w:w="2410" w:type="dxa"/>
          </w:tcPr>
          <w:p w:rsidR="001429B8" w:rsidRPr="00C35D98" w:rsidRDefault="001429B8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Англо-франко-ізраїльська агресія проти Єгипту (Синайська війна)</w:t>
            </w:r>
          </w:p>
        </w:tc>
        <w:tc>
          <w:tcPr>
            <w:tcW w:w="1559" w:type="dxa"/>
          </w:tcPr>
          <w:p w:rsidR="001429B8" w:rsidRPr="00C35D98" w:rsidRDefault="001429B8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Ізраїль, Франція, Англія.</w:t>
            </w:r>
          </w:p>
          <w:p w:rsidR="001429B8" w:rsidRPr="00C35D98" w:rsidRDefault="001429B8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Єгипет, Сирія</w:t>
            </w:r>
          </w:p>
        </w:tc>
        <w:tc>
          <w:tcPr>
            <w:tcW w:w="3167" w:type="dxa"/>
          </w:tcPr>
          <w:p w:rsidR="001429B8" w:rsidRPr="00C35D98" w:rsidRDefault="001429B8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Поразка Єгипту.</w:t>
            </w:r>
          </w:p>
          <w:p w:rsidR="001429B8" w:rsidRPr="00C35D98" w:rsidRDefault="001429B8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Припинення судноплавства Суецьким каналом.</w:t>
            </w:r>
          </w:p>
          <w:p w:rsidR="001429B8" w:rsidRPr="00C35D98" w:rsidRDefault="001429B8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Тісне співробітництво між СРСР та арабськими державами.</w:t>
            </w:r>
          </w:p>
          <w:p w:rsidR="001429B8" w:rsidRPr="00C35D98" w:rsidRDefault="001429B8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Поразка англо-французької колоніальної авантюри</w:t>
            </w:r>
          </w:p>
        </w:tc>
      </w:tr>
      <w:tr w:rsidR="001429B8" w:rsidRPr="00C35D98" w:rsidTr="00A12CBE">
        <w:trPr>
          <w:trHeight w:val="23"/>
        </w:trPr>
        <w:tc>
          <w:tcPr>
            <w:tcW w:w="1384" w:type="dxa"/>
          </w:tcPr>
          <w:p w:rsidR="001429B8" w:rsidRPr="00C35D98" w:rsidRDefault="001429B8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1967 р.</w:t>
            </w:r>
          </w:p>
        </w:tc>
        <w:tc>
          <w:tcPr>
            <w:tcW w:w="2410" w:type="dxa"/>
          </w:tcPr>
          <w:p w:rsidR="001429B8" w:rsidRPr="00C35D98" w:rsidRDefault="001429B8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Шестиденна війна</w:t>
            </w:r>
          </w:p>
        </w:tc>
        <w:tc>
          <w:tcPr>
            <w:tcW w:w="1559" w:type="dxa"/>
          </w:tcPr>
          <w:p w:rsidR="001429B8" w:rsidRPr="00C35D98" w:rsidRDefault="001429B8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Ізраїль, Єгипет, Йорданія, Сирія, Ірак, палестинці</w:t>
            </w:r>
          </w:p>
        </w:tc>
        <w:tc>
          <w:tcPr>
            <w:tcW w:w="3167" w:type="dxa"/>
          </w:tcPr>
          <w:p w:rsidR="001429B8" w:rsidRPr="00C35D98" w:rsidRDefault="001429B8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Розгром Ізраїлем армій сусідніх арабських держав.</w:t>
            </w:r>
          </w:p>
          <w:p w:rsidR="001429B8" w:rsidRPr="00C35D98" w:rsidRDefault="001429B8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Окупація Ізраїлем Західного берега річки Йордан, Сектора Газа, Синайського півострова, Голанських висот.</w:t>
            </w:r>
          </w:p>
          <w:p w:rsidR="001429B8" w:rsidRPr="00C35D98" w:rsidRDefault="001429B8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Розрив дипломатичних відносин СРСР та інших соціалістичних держав з Ізраїлем</w:t>
            </w:r>
          </w:p>
        </w:tc>
      </w:tr>
      <w:tr w:rsidR="001429B8" w:rsidRPr="00C35D98" w:rsidTr="00A12CBE">
        <w:trPr>
          <w:trHeight w:val="23"/>
        </w:trPr>
        <w:tc>
          <w:tcPr>
            <w:tcW w:w="1384" w:type="dxa"/>
          </w:tcPr>
          <w:p w:rsidR="001429B8" w:rsidRPr="00C35D98" w:rsidRDefault="001429B8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1967—1969 рр.</w:t>
            </w:r>
          </w:p>
        </w:tc>
        <w:tc>
          <w:tcPr>
            <w:tcW w:w="2410" w:type="dxa"/>
          </w:tcPr>
          <w:p w:rsidR="001429B8" w:rsidRPr="00C35D98" w:rsidRDefault="001429B8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Війна на виснаження</w:t>
            </w:r>
          </w:p>
        </w:tc>
        <w:tc>
          <w:tcPr>
            <w:tcW w:w="1559" w:type="dxa"/>
          </w:tcPr>
          <w:p w:rsidR="001429B8" w:rsidRPr="00C35D98" w:rsidRDefault="001429B8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Ізраїль, Єгипет, Йорданія, Сирія, Ірак, палестинці</w:t>
            </w:r>
          </w:p>
        </w:tc>
        <w:tc>
          <w:tcPr>
            <w:tcW w:w="3167" w:type="dxa"/>
          </w:tcPr>
          <w:p w:rsidR="001429B8" w:rsidRPr="00C35D98" w:rsidRDefault="001429B8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Провал спроб Ізраїлю виснажити сили арабських держав і тим самим гарантувати собі безпеку.</w:t>
            </w:r>
          </w:p>
          <w:p w:rsidR="001429B8" w:rsidRPr="00C35D98" w:rsidRDefault="001429B8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Зміцнення обороноздатності Єгипту й Сирії</w:t>
            </w:r>
          </w:p>
        </w:tc>
      </w:tr>
      <w:tr w:rsidR="001429B8" w:rsidRPr="00C35D98" w:rsidTr="00A12CBE">
        <w:trPr>
          <w:trHeight w:val="23"/>
        </w:trPr>
        <w:tc>
          <w:tcPr>
            <w:tcW w:w="1384" w:type="dxa"/>
          </w:tcPr>
          <w:p w:rsidR="001429B8" w:rsidRPr="00C35D98" w:rsidRDefault="001429B8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1973 р.</w:t>
            </w:r>
          </w:p>
        </w:tc>
        <w:tc>
          <w:tcPr>
            <w:tcW w:w="2410" w:type="dxa"/>
          </w:tcPr>
          <w:p w:rsidR="001429B8" w:rsidRPr="00C35D98" w:rsidRDefault="001429B8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Семиденна війна (Війна Судного дня)</w:t>
            </w:r>
          </w:p>
        </w:tc>
        <w:tc>
          <w:tcPr>
            <w:tcW w:w="1559" w:type="dxa"/>
          </w:tcPr>
          <w:p w:rsidR="001429B8" w:rsidRPr="00C35D98" w:rsidRDefault="001429B8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</w:p>
        </w:tc>
        <w:tc>
          <w:tcPr>
            <w:tcW w:w="3167" w:type="dxa"/>
          </w:tcPr>
          <w:p w:rsidR="001429B8" w:rsidRPr="00C35D98" w:rsidRDefault="001429B8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Показала подальшу безперспективність воєнного протистояння Ізраїлю з арабськими країнами.</w:t>
            </w:r>
          </w:p>
          <w:p w:rsidR="001429B8" w:rsidRPr="00C35D98" w:rsidRDefault="001429B8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Розвіяно міф про непереможність армії Ізраїлю.</w:t>
            </w:r>
          </w:p>
          <w:p w:rsidR="001429B8" w:rsidRPr="00C35D98" w:rsidRDefault="001429B8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Дала поштовх до мирного процесу, який завершився укладенням Кемп-Девідської угоди між Ізраїлем та Єгиптом</w:t>
            </w:r>
          </w:p>
        </w:tc>
      </w:tr>
      <w:tr w:rsidR="001429B8" w:rsidRPr="00C35D98" w:rsidTr="00A12CBE">
        <w:trPr>
          <w:trHeight w:val="23"/>
        </w:trPr>
        <w:tc>
          <w:tcPr>
            <w:tcW w:w="1384" w:type="dxa"/>
          </w:tcPr>
          <w:p w:rsidR="001429B8" w:rsidRPr="00C35D98" w:rsidRDefault="001429B8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1978 р.</w:t>
            </w:r>
          </w:p>
        </w:tc>
        <w:tc>
          <w:tcPr>
            <w:tcW w:w="2410" w:type="dxa"/>
          </w:tcPr>
          <w:p w:rsidR="001429B8" w:rsidRPr="00C35D98" w:rsidRDefault="001429B8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Агресія проти Лівана (Операція «Літані»)</w:t>
            </w:r>
          </w:p>
        </w:tc>
        <w:tc>
          <w:tcPr>
            <w:tcW w:w="1559" w:type="dxa"/>
          </w:tcPr>
          <w:p w:rsidR="001429B8" w:rsidRPr="00C35D98" w:rsidRDefault="001429B8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Ізраїль. Ліван, ОВП, Сирія</w:t>
            </w:r>
          </w:p>
        </w:tc>
        <w:tc>
          <w:tcPr>
            <w:tcW w:w="3167" w:type="dxa"/>
          </w:tcPr>
          <w:p w:rsidR="001429B8" w:rsidRPr="00C35D98" w:rsidRDefault="001429B8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Створення Ізраїлем «зони безпеки» на півдні Лівану.</w:t>
            </w:r>
          </w:p>
          <w:p w:rsidR="001429B8" w:rsidRPr="00C35D98" w:rsidRDefault="001429B8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Ізраїль урятував від остаточної поразки християн у громадянській війні.</w:t>
            </w:r>
          </w:p>
          <w:p w:rsidR="001429B8" w:rsidRPr="00C35D98" w:rsidRDefault="001429B8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Введення на територію Лівану сирійських військ, які фактично встановили контроль над країною</w:t>
            </w:r>
          </w:p>
        </w:tc>
      </w:tr>
      <w:tr w:rsidR="001429B8" w:rsidRPr="00C35D98" w:rsidTr="00A12CBE">
        <w:trPr>
          <w:trHeight w:val="23"/>
        </w:trPr>
        <w:tc>
          <w:tcPr>
            <w:tcW w:w="1384" w:type="dxa"/>
          </w:tcPr>
          <w:p w:rsidR="001429B8" w:rsidRPr="00C35D98" w:rsidRDefault="001429B8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lastRenderedPageBreak/>
              <w:t>1982—1983 рр.</w:t>
            </w:r>
          </w:p>
        </w:tc>
        <w:tc>
          <w:tcPr>
            <w:tcW w:w="2410" w:type="dxa"/>
          </w:tcPr>
          <w:p w:rsidR="001429B8" w:rsidRPr="00C35D98" w:rsidRDefault="001429B8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Агресія Ізраїлю проти Лівану (Операція «Мир Галілеї»)</w:t>
            </w:r>
          </w:p>
        </w:tc>
        <w:tc>
          <w:tcPr>
            <w:tcW w:w="1559" w:type="dxa"/>
          </w:tcPr>
          <w:p w:rsidR="001429B8" w:rsidRPr="00C35D98" w:rsidRDefault="001429B8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Ізраїль, США, Франція, Англія, Італія.</w:t>
            </w:r>
          </w:p>
          <w:p w:rsidR="001429B8" w:rsidRPr="00C35D98" w:rsidRDefault="001429B8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Ліван, Сирія, ОВП, екстремістські ісламські угруповання</w:t>
            </w:r>
          </w:p>
        </w:tc>
        <w:tc>
          <w:tcPr>
            <w:tcW w:w="3167" w:type="dxa"/>
          </w:tcPr>
          <w:p w:rsidR="001429B8" w:rsidRPr="00C35D98" w:rsidRDefault="001429B8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Були розгромлені бази ОВП на території Лівану, палестинські загони були виведені з країни.</w:t>
            </w:r>
          </w:p>
          <w:p w:rsidR="001429B8" w:rsidRPr="00C35D98" w:rsidRDefault="001429B8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Ізраїлю не вдалося завдати поразки Сирії та забезпечити недоторканність своїх північних кордонів від нападів ісламських бойовиків. Також не вдалося досягнути миру з Ліваном.</w:t>
            </w:r>
          </w:p>
          <w:p w:rsidR="001429B8" w:rsidRPr="00C35D98" w:rsidRDefault="001429B8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Ліван зазнав агресії США, Франції, Англії, Італії, які втрутилися в перебіг громадянської війни.</w:t>
            </w:r>
          </w:p>
          <w:p w:rsidR="001429B8" w:rsidRPr="00C35D98" w:rsidRDefault="001429B8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Ще більше зміцніли позиції Сирії в Лівані</w:t>
            </w:r>
          </w:p>
        </w:tc>
      </w:tr>
      <w:tr w:rsidR="001429B8" w:rsidRPr="00C35D98" w:rsidTr="00A12CBE">
        <w:trPr>
          <w:trHeight w:val="23"/>
        </w:trPr>
        <w:tc>
          <w:tcPr>
            <w:tcW w:w="1384" w:type="dxa"/>
          </w:tcPr>
          <w:p w:rsidR="001429B8" w:rsidRPr="00C35D98" w:rsidRDefault="001429B8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1987—1996 рр.</w:t>
            </w:r>
          </w:p>
        </w:tc>
        <w:tc>
          <w:tcPr>
            <w:tcW w:w="2410" w:type="dxa"/>
          </w:tcPr>
          <w:p w:rsidR="001429B8" w:rsidRPr="00C35D98" w:rsidRDefault="001429B8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Перша «Інтифада»</w:t>
            </w:r>
          </w:p>
        </w:tc>
        <w:tc>
          <w:tcPr>
            <w:tcW w:w="1559" w:type="dxa"/>
          </w:tcPr>
          <w:p w:rsidR="001429B8" w:rsidRPr="00C35D98" w:rsidRDefault="001429B8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Ізраїль.</w:t>
            </w:r>
          </w:p>
          <w:p w:rsidR="001429B8" w:rsidRPr="00C35D98" w:rsidRDefault="001429B8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Палестинці</w:t>
            </w:r>
          </w:p>
        </w:tc>
        <w:tc>
          <w:tcPr>
            <w:tcW w:w="3167" w:type="dxa"/>
          </w:tcPr>
          <w:p w:rsidR="001429B8" w:rsidRPr="00C35D98" w:rsidRDefault="001429B8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Ізраїль був змушений надати палестинцям обмежену автономію</w:t>
            </w:r>
          </w:p>
        </w:tc>
      </w:tr>
      <w:tr w:rsidR="001429B8" w:rsidRPr="00C35D98" w:rsidTr="00A12CBE">
        <w:trPr>
          <w:trHeight w:val="23"/>
        </w:trPr>
        <w:tc>
          <w:tcPr>
            <w:tcW w:w="1384" w:type="dxa"/>
          </w:tcPr>
          <w:p w:rsidR="001429B8" w:rsidRPr="00C35D98" w:rsidRDefault="001429B8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2000—2004 рр.</w:t>
            </w:r>
          </w:p>
        </w:tc>
        <w:tc>
          <w:tcPr>
            <w:tcW w:w="2410" w:type="dxa"/>
          </w:tcPr>
          <w:p w:rsidR="001429B8" w:rsidRPr="00C35D98" w:rsidRDefault="001429B8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Друга «Інтифада»</w:t>
            </w:r>
          </w:p>
        </w:tc>
        <w:tc>
          <w:tcPr>
            <w:tcW w:w="1559" w:type="dxa"/>
          </w:tcPr>
          <w:p w:rsidR="001429B8" w:rsidRPr="00C35D98" w:rsidRDefault="001429B8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Ізраїль.</w:t>
            </w:r>
          </w:p>
          <w:p w:rsidR="001429B8" w:rsidRPr="00C35D98" w:rsidRDefault="001429B8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Екстремістські палестинські угруповання</w:t>
            </w:r>
          </w:p>
        </w:tc>
        <w:tc>
          <w:tcPr>
            <w:tcW w:w="3167" w:type="dxa"/>
          </w:tcPr>
          <w:p w:rsidR="001429B8" w:rsidRPr="00C35D98" w:rsidRDefault="001429B8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Почалася реалізація плану з мирного врегулювання палестино-ізраїльського конфлікту «Дорожня карта»</w:t>
            </w:r>
          </w:p>
        </w:tc>
      </w:tr>
      <w:tr w:rsidR="001429B8" w:rsidRPr="00C35D98" w:rsidTr="00A12CBE">
        <w:trPr>
          <w:trHeight w:val="23"/>
        </w:trPr>
        <w:tc>
          <w:tcPr>
            <w:tcW w:w="1384" w:type="dxa"/>
          </w:tcPr>
          <w:p w:rsidR="001429B8" w:rsidRPr="00C35D98" w:rsidRDefault="001429B8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2006 р.</w:t>
            </w:r>
          </w:p>
        </w:tc>
        <w:tc>
          <w:tcPr>
            <w:tcW w:w="2410" w:type="dxa"/>
          </w:tcPr>
          <w:p w:rsidR="001429B8" w:rsidRPr="00C35D98" w:rsidRDefault="001429B8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34-денна війна (Друга Ліванська війна)</w:t>
            </w:r>
          </w:p>
        </w:tc>
        <w:tc>
          <w:tcPr>
            <w:tcW w:w="1559" w:type="dxa"/>
          </w:tcPr>
          <w:p w:rsidR="001429B8" w:rsidRPr="00C35D98" w:rsidRDefault="001429B8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Ізраїль.</w:t>
            </w:r>
          </w:p>
          <w:p w:rsidR="001429B8" w:rsidRPr="00C35D98" w:rsidRDefault="001429B8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Хезболла</w:t>
            </w:r>
          </w:p>
        </w:tc>
        <w:tc>
          <w:tcPr>
            <w:tcW w:w="3167" w:type="dxa"/>
          </w:tcPr>
          <w:p w:rsidR="001429B8" w:rsidRPr="00C35D98" w:rsidRDefault="001429B8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Руйнування інфраструктури півдня Лівану</w:t>
            </w:r>
          </w:p>
        </w:tc>
      </w:tr>
      <w:tr w:rsidR="001429B8" w:rsidRPr="00C35D98" w:rsidTr="00A12CBE">
        <w:trPr>
          <w:trHeight w:val="23"/>
        </w:trPr>
        <w:tc>
          <w:tcPr>
            <w:tcW w:w="1384" w:type="dxa"/>
          </w:tcPr>
          <w:p w:rsidR="001429B8" w:rsidRPr="00C35D98" w:rsidRDefault="001429B8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2008—2009, 2012, 2014 рр.</w:t>
            </w:r>
          </w:p>
        </w:tc>
        <w:tc>
          <w:tcPr>
            <w:tcW w:w="2410" w:type="dxa"/>
          </w:tcPr>
          <w:p w:rsidR="001429B8" w:rsidRPr="00C35D98" w:rsidRDefault="001429B8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  <w:shd w:val="clear" w:color="auto" w:fill="FFFFFF"/>
              </w:rPr>
              <w:t xml:space="preserve">Операції «Литий свинець», </w:t>
            </w:r>
            <w:r w:rsidRPr="00C35D98">
              <w:rPr>
                <w:sz w:val="20"/>
                <w:szCs w:val="20"/>
              </w:rPr>
              <w:t xml:space="preserve">«Хмарний стовп», «Непорушна скеля» </w:t>
            </w:r>
            <w:r w:rsidRPr="00C35D98">
              <w:rPr>
                <w:sz w:val="20"/>
                <w:szCs w:val="20"/>
                <w:shd w:val="clear" w:color="auto" w:fill="FFFFFF"/>
              </w:rPr>
              <w:t>у Секторі Газа</w:t>
            </w:r>
          </w:p>
        </w:tc>
        <w:tc>
          <w:tcPr>
            <w:tcW w:w="1559" w:type="dxa"/>
          </w:tcPr>
          <w:p w:rsidR="001429B8" w:rsidRPr="00C35D98" w:rsidRDefault="001429B8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Ізраїль.</w:t>
            </w:r>
          </w:p>
          <w:p w:rsidR="001429B8" w:rsidRPr="00C35D98" w:rsidRDefault="001429B8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ХАМАС</w:t>
            </w:r>
          </w:p>
        </w:tc>
        <w:tc>
          <w:tcPr>
            <w:tcW w:w="3167" w:type="dxa"/>
          </w:tcPr>
          <w:p w:rsidR="001429B8" w:rsidRPr="00C35D98" w:rsidRDefault="001429B8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Руйнування воєнної інфраструктури ХАМАС. Припинення ракетних обстрілів території Ізраїлю</w:t>
            </w:r>
          </w:p>
        </w:tc>
      </w:tr>
    </w:tbl>
    <w:p w:rsidR="00397866" w:rsidRDefault="00397866">
      <w:bookmarkStart w:id="0" w:name="_GoBack"/>
      <w:bookmarkEnd w:id="0"/>
    </w:p>
    <w:sectPr w:rsidR="003978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6534"/>
    <w:rsid w:val="001429B8"/>
    <w:rsid w:val="00397866"/>
    <w:rsid w:val="00B26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978401-0AB0-4E65-9270-0D06DE77B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29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456</Words>
  <Characters>2601</Characters>
  <Application>Microsoft Office Word</Application>
  <DocSecurity>0</DocSecurity>
  <Lines>21</Lines>
  <Paragraphs>6</Paragraphs>
  <ScaleCrop>false</ScaleCrop>
  <Company/>
  <LinksUpToDate>false</LinksUpToDate>
  <CharactersWithSpaces>3051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2</cp:revision>
  <dcterms:created xsi:type="dcterms:W3CDTF">2019-01-14T15:12:00Z</dcterms:created>
  <dcterms:modified xsi:type="dcterms:W3CDTF">2019-01-14T15:12:00Z</dcterms:modified>
</cp:coreProperties>
</file>